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F9" w:rsidRDefault="000163F9" w:rsidP="0087072B">
      <w:pPr>
        <w:spacing w:after="0"/>
        <w:jc w:val="both"/>
        <w:rPr>
          <w:rFonts w:cs="Times New Roman"/>
        </w:rPr>
      </w:pPr>
      <w:r>
        <w:rPr>
          <w:rFonts w:cs="Times New Roman"/>
        </w:rPr>
        <w:t>NAZIV PROJEKTA</w:t>
      </w:r>
    </w:p>
    <w:p w:rsidR="000163F9" w:rsidRDefault="000163F9" w:rsidP="0087072B">
      <w:pPr>
        <w:spacing w:after="0"/>
        <w:jc w:val="both"/>
        <w:rPr>
          <w:rFonts w:cs="Times New Roman"/>
        </w:rPr>
      </w:pPr>
      <w:r>
        <w:rPr>
          <w:rFonts w:cs="Times New Roman"/>
        </w:rPr>
        <w:t>„Filmske večeri u A-001“</w:t>
      </w:r>
    </w:p>
    <w:p w:rsidR="000163F9" w:rsidRDefault="000163F9" w:rsidP="0087072B">
      <w:pPr>
        <w:spacing w:after="0"/>
        <w:jc w:val="both"/>
        <w:rPr>
          <w:rFonts w:cs="Times New Roman"/>
        </w:rPr>
      </w:pPr>
    </w:p>
    <w:p w:rsidR="000163F9" w:rsidRDefault="000163F9" w:rsidP="0087072B">
      <w:pPr>
        <w:spacing w:after="0"/>
        <w:jc w:val="both"/>
        <w:rPr>
          <w:rFonts w:cs="Times New Roman"/>
        </w:rPr>
      </w:pPr>
      <w:r>
        <w:rPr>
          <w:rFonts w:cs="Times New Roman"/>
        </w:rPr>
        <w:t>PROVODITELJ PROJEKTA</w:t>
      </w:r>
    </w:p>
    <w:p w:rsidR="000163F9" w:rsidRDefault="000163F9" w:rsidP="0087072B">
      <w:pPr>
        <w:spacing w:after="0"/>
        <w:jc w:val="both"/>
        <w:rPr>
          <w:rFonts w:cs="Times New Roman"/>
        </w:rPr>
      </w:pPr>
      <w:r>
        <w:rPr>
          <w:rFonts w:cs="Times New Roman"/>
        </w:rPr>
        <w:t>Klub studenata etnologije i kulturne antropologije KSEKA.</w:t>
      </w:r>
    </w:p>
    <w:p w:rsidR="000163F9" w:rsidRDefault="000163F9" w:rsidP="0087072B">
      <w:pPr>
        <w:spacing w:after="0"/>
        <w:jc w:val="both"/>
        <w:rPr>
          <w:rFonts w:cs="Times New Roman"/>
        </w:rPr>
      </w:pPr>
    </w:p>
    <w:p w:rsidR="000163F9" w:rsidRDefault="000163F9" w:rsidP="0087072B">
      <w:pPr>
        <w:spacing w:after="0"/>
        <w:jc w:val="both"/>
        <w:rPr>
          <w:rFonts w:cs="Times New Roman"/>
        </w:rPr>
      </w:pPr>
      <w:r>
        <w:rPr>
          <w:rFonts w:cs="Times New Roman"/>
        </w:rPr>
        <w:t>MJESTO I VRIJEME PROVEDBE (ODRŽAVANJA) PROJEKTA</w:t>
      </w:r>
    </w:p>
    <w:p w:rsidR="000163F9" w:rsidRDefault="000163F9" w:rsidP="0087072B">
      <w:pPr>
        <w:spacing w:after="0"/>
        <w:jc w:val="both"/>
        <w:rPr>
          <w:rFonts w:cs="Times New Roman"/>
        </w:rPr>
      </w:pPr>
      <w:r>
        <w:rPr>
          <w:rFonts w:cs="Times New Roman"/>
        </w:rPr>
        <w:t>Dvorana A-001 (FFZG), prema dogovoru sa studentima.</w:t>
      </w:r>
    </w:p>
    <w:p w:rsidR="000163F9" w:rsidRDefault="000163F9" w:rsidP="0087072B">
      <w:pPr>
        <w:spacing w:after="0"/>
        <w:jc w:val="both"/>
        <w:rPr>
          <w:rFonts w:cs="Times New Roman"/>
        </w:rPr>
      </w:pPr>
    </w:p>
    <w:p w:rsidR="000163F9" w:rsidRDefault="000163F9" w:rsidP="0087072B">
      <w:pPr>
        <w:spacing w:after="0"/>
        <w:jc w:val="both"/>
        <w:rPr>
          <w:rFonts w:cs="Times New Roman"/>
        </w:rPr>
      </w:pPr>
      <w:r>
        <w:rPr>
          <w:rFonts w:cs="Times New Roman"/>
        </w:rPr>
        <w:t>VODITELJI PROJEKTA</w:t>
      </w:r>
    </w:p>
    <w:p w:rsidR="000163F9" w:rsidRDefault="000163F9" w:rsidP="0087072B">
      <w:pPr>
        <w:spacing w:after="0"/>
        <w:jc w:val="both"/>
        <w:rPr>
          <w:rFonts w:cs="Times New Roman"/>
        </w:rPr>
      </w:pPr>
      <w:r>
        <w:rPr>
          <w:rFonts w:cs="Times New Roman"/>
        </w:rPr>
        <w:t>v. gore</w:t>
      </w:r>
    </w:p>
    <w:p w:rsidR="000163F9" w:rsidRDefault="000163F9" w:rsidP="0087072B">
      <w:pPr>
        <w:spacing w:after="0"/>
        <w:jc w:val="both"/>
        <w:rPr>
          <w:rFonts w:cs="Times New Roman"/>
        </w:rPr>
      </w:pPr>
    </w:p>
    <w:p w:rsidR="0087072B" w:rsidRPr="000163F9" w:rsidRDefault="0087072B" w:rsidP="0087072B">
      <w:pPr>
        <w:spacing w:after="0"/>
        <w:jc w:val="both"/>
        <w:rPr>
          <w:rFonts w:cs="Times New Roman"/>
        </w:rPr>
      </w:pPr>
      <w:r w:rsidRPr="000163F9">
        <w:rPr>
          <w:rFonts w:cs="Times New Roman"/>
        </w:rPr>
        <w:t>OPIS</w:t>
      </w:r>
      <w:r w:rsidR="000163F9">
        <w:rPr>
          <w:rFonts w:cs="Times New Roman"/>
        </w:rPr>
        <w:t xml:space="preserve"> I CILJ PROJEKTA</w:t>
      </w:r>
    </w:p>
    <w:p w:rsidR="0087072B" w:rsidRPr="000163F9" w:rsidRDefault="0087072B" w:rsidP="0087072B">
      <w:pPr>
        <w:spacing w:after="0"/>
        <w:jc w:val="both"/>
        <w:rPr>
          <w:rFonts w:cs="Times New Roman"/>
        </w:rPr>
      </w:pPr>
      <w:r w:rsidRPr="000163F9">
        <w:rPr>
          <w:rFonts w:cs="Times New Roman"/>
        </w:rPr>
        <w:t xml:space="preserve">Projekt </w:t>
      </w:r>
      <w:r w:rsidRPr="000163F9">
        <w:rPr>
          <w:rFonts w:cs="Times New Roman"/>
          <w:i/>
        </w:rPr>
        <w:t>Filmske večeri u A001</w:t>
      </w:r>
      <w:r w:rsidRPr="000163F9">
        <w:rPr>
          <w:rFonts w:cs="Times New Roman"/>
        </w:rPr>
        <w:t xml:space="preserve"> započeo je 2013., a tijekom akademske godine 2013./2014. organizirane su četiri projekcije.</w:t>
      </w:r>
    </w:p>
    <w:p w:rsidR="0087072B" w:rsidRPr="000163F9" w:rsidRDefault="0087072B" w:rsidP="0087072B">
      <w:pPr>
        <w:spacing w:after="0"/>
        <w:ind w:firstLine="708"/>
        <w:jc w:val="both"/>
        <w:rPr>
          <w:rFonts w:cs="Times New Roman"/>
        </w:rPr>
      </w:pPr>
      <w:r w:rsidRPr="000163F9">
        <w:rPr>
          <w:rFonts w:cs="Times New Roman"/>
        </w:rPr>
        <w:t>Cilj projekta je minimalno jednom mjesečno u dvorani A-001 Filozofskog fakulteta organizirati projekcije dokumentarnih i dramskih filmova različitih tema, s naglaskom na one koji se bave suvremenom ili tradicijskom kulturom, kulturnim fenomenima ili adresiraju određene društvene probleme. Nastojat će se da su projekcije tematski povezane sa sadržajima kolegija Odsjeka za etnologiju i kulturnu antropologiju.</w:t>
      </w:r>
    </w:p>
    <w:p w:rsidR="00E34587" w:rsidRPr="000163F9" w:rsidRDefault="0087072B" w:rsidP="0087072B">
      <w:pPr>
        <w:spacing w:after="0"/>
        <w:ind w:firstLine="708"/>
        <w:jc w:val="both"/>
        <w:rPr>
          <w:rFonts w:cs="Times New Roman"/>
        </w:rPr>
      </w:pPr>
      <w:r w:rsidRPr="000163F9">
        <w:rPr>
          <w:rFonts w:cs="Times New Roman"/>
        </w:rPr>
        <w:t>Projektom želimo organizirati edukativni, ali i zabavni i društveni sadržaj za studente.</w:t>
      </w:r>
    </w:p>
    <w:p w:rsidR="0087072B" w:rsidRPr="000163F9" w:rsidRDefault="0087072B" w:rsidP="0087072B">
      <w:pPr>
        <w:spacing w:after="0"/>
        <w:jc w:val="both"/>
        <w:rPr>
          <w:rFonts w:cs="Times New Roman"/>
        </w:rPr>
      </w:pPr>
    </w:p>
    <w:p w:rsidR="0087072B" w:rsidRPr="000163F9" w:rsidRDefault="0087072B" w:rsidP="0087072B">
      <w:pPr>
        <w:spacing w:after="0"/>
        <w:jc w:val="both"/>
        <w:rPr>
          <w:rFonts w:cs="Times New Roman"/>
        </w:rPr>
      </w:pPr>
      <w:r w:rsidRPr="000163F9">
        <w:rPr>
          <w:rFonts w:cs="Times New Roman"/>
        </w:rPr>
        <w:t>SADRŽAJ</w:t>
      </w:r>
    </w:p>
    <w:p w:rsidR="0087072B" w:rsidRDefault="00E8766A" w:rsidP="0087072B">
      <w:pPr>
        <w:spacing w:after="0"/>
        <w:jc w:val="both"/>
        <w:rPr>
          <w:rFonts w:cs="Times New Roman"/>
        </w:rPr>
      </w:pPr>
      <w:r>
        <w:rPr>
          <w:rFonts w:cs="Times New Roman"/>
        </w:rPr>
        <w:t>Niže je naveden okvirni program projekcija. O rasporedu projekcija i terminima zainteresirani će biti obaviješteni putem stranica Odsjeka i Facebook stranice Kluba.</w:t>
      </w:r>
    </w:p>
    <w:p w:rsidR="00E8766A" w:rsidRPr="000163F9" w:rsidRDefault="00E8766A" w:rsidP="0087072B">
      <w:pPr>
        <w:spacing w:after="0"/>
        <w:jc w:val="both"/>
        <w:rPr>
          <w:rFonts w:cs="Times New Roman"/>
        </w:rPr>
      </w:pPr>
    </w:p>
    <w:tbl>
      <w:tblPr>
        <w:tblStyle w:val="Reetkatablice"/>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895"/>
        <w:gridCol w:w="5393"/>
      </w:tblGrid>
      <w:tr w:rsidR="0087072B" w:rsidRPr="000163F9" w:rsidTr="0087072B">
        <w:tc>
          <w:tcPr>
            <w:tcW w:w="2097" w:type="pct"/>
            <w:vAlign w:val="center"/>
          </w:tcPr>
          <w:p w:rsidR="0087072B" w:rsidRPr="000163F9" w:rsidRDefault="0087072B" w:rsidP="005C40D1">
            <w:pPr>
              <w:jc w:val="center"/>
              <w:rPr>
                <w:rFonts w:cs="Times New Roman"/>
                <w:i/>
              </w:rPr>
            </w:pPr>
            <w:r w:rsidRPr="000163F9">
              <w:rPr>
                <w:rFonts w:cs="Times New Roman"/>
                <w:i/>
              </w:rPr>
              <w:t>film</w:t>
            </w:r>
          </w:p>
        </w:tc>
        <w:tc>
          <w:tcPr>
            <w:tcW w:w="2903" w:type="pct"/>
            <w:vAlign w:val="center"/>
          </w:tcPr>
          <w:p w:rsidR="0087072B" w:rsidRPr="000163F9" w:rsidRDefault="0087072B" w:rsidP="005C40D1">
            <w:pPr>
              <w:jc w:val="center"/>
              <w:rPr>
                <w:rFonts w:ascii="Arial" w:hAnsi="Arial" w:cs="Arial"/>
                <w:i/>
                <w:sz w:val="20"/>
                <w:szCs w:val="20"/>
              </w:rPr>
            </w:pPr>
            <w:r w:rsidRPr="000163F9">
              <w:rPr>
                <w:rFonts w:ascii="Arial" w:hAnsi="Arial" w:cs="Arial"/>
                <w:i/>
                <w:sz w:val="20"/>
                <w:szCs w:val="20"/>
              </w:rPr>
              <w:t>opis</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w:t>
            </w:r>
            <w:r w:rsidRPr="000163F9">
              <w:rPr>
                <w:rFonts w:cs="Arial"/>
                <w:bCs/>
                <w:iCs/>
                <w:shd w:val="clear" w:color="auto" w:fill="FFFFFF"/>
              </w:rPr>
              <w:t>Les garçons et Guillaume, à table!“</w:t>
            </w:r>
          </w:p>
          <w:p w:rsidR="0087072B" w:rsidRPr="000163F9" w:rsidRDefault="0087072B" w:rsidP="005C40D1">
            <w:pPr>
              <w:jc w:val="center"/>
              <w:rPr>
                <w:rFonts w:cs="Times New Roman"/>
              </w:rPr>
            </w:pPr>
            <w:r w:rsidRPr="000163F9">
              <w:rPr>
                <w:rFonts w:cs="Times New Roman"/>
              </w:rPr>
              <w:t>(2013)</w:t>
            </w:r>
          </w:p>
          <w:p w:rsidR="0087072B" w:rsidRPr="000163F9" w:rsidRDefault="0087072B" w:rsidP="005C40D1">
            <w:pPr>
              <w:jc w:val="center"/>
              <w:rPr>
                <w:rFonts w:cs="Times New Roman"/>
              </w:rPr>
            </w:pPr>
            <w:r w:rsidRPr="000163F9">
              <w:rPr>
                <w:rFonts w:cs="Times New Roman"/>
              </w:rPr>
              <w:t>autor i redatelj: Guillaume Galliene</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Francuska komedija (nagrađena u Cannesu 2013. i dobio César nagradu 2014.), priča o dječaku Guillaumeu koji je od djetinjstva uvjeren da je djevoka, pa homoseksualac, da bi odrastao shvatio da je heteroseksualac.</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„The Moon Inside You“</w:t>
            </w:r>
          </w:p>
          <w:p w:rsidR="0087072B" w:rsidRPr="000163F9" w:rsidRDefault="0087072B" w:rsidP="005C40D1">
            <w:pPr>
              <w:jc w:val="center"/>
              <w:rPr>
                <w:rFonts w:cs="Times New Roman"/>
              </w:rPr>
            </w:pPr>
            <w:r w:rsidRPr="000163F9">
              <w:rPr>
                <w:rFonts w:cs="Times New Roman"/>
              </w:rPr>
              <w:t>autorica: Diana Fabianova</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Diana Fabianova u dokumentarcu daje svjež pogled na tabu ženske menstruacije koji definira političku i društvenu stvarnost žena i muškaraca, i ispitujući ideju ženstvenosti</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„Howling for God“ / „Les Amoureux de Dieu“</w:t>
            </w:r>
          </w:p>
          <w:p w:rsidR="0087072B" w:rsidRPr="000163F9" w:rsidRDefault="0087072B" w:rsidP="005C40D1">
            <w:pPr>
              <w:jc w:val="center"/>
              <w:rPr>
                <w:rFonts w:cs="Times New Roman"/>
              </w:rPr>
            </w:pPr>
            <w:r w:rsidRPr="000163F9">
              <w:rPr>
                <w:rFonts w:cs="Times New Roman"/>
              </w:rPr>
              <w:t>(1998)</w:t>
            </w:r>
          </w:p>
          <w:p w:rsidR="0087072B" w:rsidRPr="000163F9" w:rsidRDefault="0087072B" w:rsidP="005C40D1">
            <w:pPr>
              <w:jc w:val="center"/>
              <w:rPr>
                <w:rFonts w:cs="Times New Roman"/>
              </w:rPr>
            </w:pPr>
            <w:r w:rsidRPr="000163F9">
              <w:rPr>
                <w:rFonts w:cs="Times New Roman"/>
              </w:rPr>
              <w:t>redatelj: Dan Alexe</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Dokumentarac belgijskog novinara i filmaša prikazuje sukob dvaju sufijskih šejhova (šejh Ekrem i šejh Erol) u suvremenoj Makedoniji, pokazujući njihove vjerske prakse te njihove ljudske i političke dimenzije.</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„The Mark of Cain“</w:t>
            </w:r>
          </w:p>
          <w:p w:rsidR="0087072B" w:rsidRPr="000163F9" w:rsidRDefault="0087072B" w:rsidP="005C40D1">
            <w:pPr>
              <w:jc w:val="center"/>
              <w:rPr>
                <w:rFonts w:cs="Times New Roman"/>
              </w:rPr>
            </w:pPr>
            <w:r w:rsidRPr="000163F9">
              <w:rPr>
                <w:rFonts w:cs="Times New Roman"/>
              </w:rPr>
              <w:t>(2000/2001)</w:t>
            </w:r>
          </w:p>
          <w:p w:rsidR="0087072B" w:rsidRPr="000163F9" w:rsidRDefault="0087072B" w:rsidP="005C40D1">
            <w:pPr>
              <w:jc w:val="center"/>
              <w:rPr>
                <w:rFonts w:cs="Times New Roman"/>
              </w:rPr>
            </w:pPr>
            <w:r w:rsidRPr="000163F9">
              <w:rPr>
                <w:rFonts w:cs="Times New Roman"/>
              </w:rPr>
              <w:t>redatelj: Alix Lambert</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Film prikazuje supkulturu tetoviranja u ruskim zatvorima, prateći svaki aspekt tetoviranja, propitujući ruski kazneni sustav te promjene u tetoviranju.</w:t>
            </w:r>
          </w:p>
        </w:tc>
      </w:tr>
      <w:tr w:rsidR="0087072B" w:rsidRPr="000163F9" w:rsidTr="0087072B">
        <w:tc>
          <w:tcPr>
            <w:tcW w:w="2097" w:type="pct"/>
            <w:vAlign w:val="center"/>
          </w:tcPr>
          <w:p w:rsidR="0087072B" w:rsidRPr="000163F9" w:rsidRDefault="009A3A69" w:rsidP="005C40D1">
            <w:pPr>
              <w:jc w:val="center"/>
              <w:rPr>
                <w:rFonts w:cs="Times New Roman"/>
              </w:rPr>
            </w:pPr>
            <w:r>
              <w:rPr>
                <w:rFonts w:cs="Times New Roman"/>
              </w:rPr>
              <w:t>VICE: Guid</w:t>
            </w:r>
            <w:r w:rsidR="0087072B" w:rsidRPr="000163F9">
              <w:rPr>
                <w:rFonts w:cs="Times New Roman"/>
              </w:rPr>
              <w:t>e to the Balkans</w:t>
            </w:r>
          </w:p>
        </w:tc>
        <w:tc>
          <w:tcPr>
            <w:tcW w:w="2903" w:type="pct"/>
            <w:vAlign w:val="center"/>
          </w:tcPr>
          <w:p w:rsidR="0087072B" w:rsidRPr="000163F9" w:rsidRDefault="0087072B" w:rsidP="0087072B">
            <w:pPr>
              <w:rPr>
                <w:rFonts w:ascii="Arial" w:hAnsi="Arial" w:cs="Arial"/>
                <w:sz w:val="20"/>
                <w:szCs w:val="20"/>
              </w:rPr>
            </w:pP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„Please Vote for Me“</w:t>
            </w:r>
          </w:p>
          <w:p w:rsidR="0087072B" w:rsidRPr="000163F9" w:rsidRDefault="0087072B" w:rsidP="005C40D1">
            <w:pPr>
              <w:jc w:val="center"/>
              <w:rPr>
                <w:rFonts w:cs="Times New Roman"/>
              </w:rPr>
            </w:pPr>
            <w:r w:rsidRPr="000163F9">
              <w:rPr>
                <w:rFonts w:cs="Times New Roman"/>
              </w:rPr>
              <w:t>(2007)</w:t>
            </w:r>
          </w:p>
          <w:p w:rsidR="0087072B" w:rsidRPr="000163F9" w:rsidRDefault="0087072B" w:rsidP="005C40D1">
            <w:pPr>
              <w:jc w:val="center"/>
              <w:rPr>
                <w:rFonts w:cs="Times New Roman"/>
              </w:rPr>
            </w:pPr>
            <w:r w:rsidRPr="000163F9">
              <w:rPr>
                <w:rFonts w:cs="Times New Roman"/>
              </w:rPr>
              <w:t>redatelj: Weijun Chen</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 xml:space="preserve">Dokumentarni film koji prikazuje tijek demokratskih izbora razrednog redara u razredu osmogodišnjaka u kineskom gradu Wuhan, sa uvidom u urbani srednji sloj i funkcioniranje demokracije. </w:t>
            </w:r>
          </w:p>
        </w:tc>
      </w:tr>
      <w:tr w:rsidR="0087072B" w:rsidRPr="000163F9" w:rsidTr="0087072B">
        <w:tc>
          <w:tcPr>
            <w:tcW w:w="2097" w:type="pct"/>
            <w:vAlign w:val="center"/>
          </w:tcPr>
          <w:p w:rsidR="0087072B" w:rsidRPr="000163F9" w:rsidRDefault="0087072B" w:rsidP="0087072B">
            <w:pPr>
              <w:jc w:val="center"/>
              <w:rPr>
                <w:rFonts w:cs="Times New Roman"/>
              </w:rPr>
            </w:pPr>
            <w:r w:rsidRPr="000163F9">
              <w:rPr>
                <w:rFonts w:cs="Times New Roman"/>
              </w:rPr>
              <w:lastRenderedPageBreak/>
              <w:t>„Beyond“: Varanasi, India</w:t>
            </w:r>
          </w:p>
          <w:p w:rsidR="0087072B" w:rsidRPr="000163F9" w:rsidRDefault="0087072B" w:rsidP="0087072B">
            <w:pPr>
              <w:jc w:val="center"/>
              <w:rPr>
                <w:rFonts w:cs="Times New Roman"/>
              </w:rPr>
            </w:pPr>
            <w:r w:rsidRPr="000163F9">
              <w:rPr>
                <w:rFonts w:cs="Times New Roman"/>
              </w:rPr>
              <w:t>(2012)</w:t>
            </w:r>
          </w:p>
          <w:p w:rsidR="0087072B" w:rsidRPr="000163F9" w:rsidRDefault="0087072B" w:rsidP="0087072B">
            <w:pPr>
              <w:jc w:val="center"/>
              <w:rPr>
                <w:rFonts w:cs="Times New Roman"/>
              </w:rPr>
            </w:pPr>
            <w:r w:rsidRPr="000163F9">
              <w:rPr>
                <w:rFonts w:cs="Times New Roman"/>
              </w:rPr>
              <w:t>Redatelj: Cale Glendening</w:t>
            </w:r>
          </w:p>
        </w:tc>
        <w:tc>
          <w:tcPr>
            <w:tcW w:w="2903" w:type="pct"/>
          </w:tcPr>
          <w:p w:rsidR="0087072B" w:rsidRPr="000163F9" w:rsidRDefault="0087072B" w:rsidP="0087072B">
            <w:pPr>
              <w:rPr>
                <w:rFonts w:ascii="Arial" w:hAnsi="Arial" w:cs="Arial"/>
                <w:i/>
                <w:sz w:val="20"/>
                <w:szCs w:val="20"/>
              </w:rPr>
            </w:pPr>
            <w:r w:rsidRPr="000163F9">
              <w:rPr>
                <w:rFonts w:ascii="Arial" w:hAnsi="Arial" w:cs="Arial"/>
                <w:sz w:val="20"/>
                <w:szCs w:val="20"/>
                <w:shd w:val="clear" w:color="auto" w:fill="FFFFFF"/>
              </w:rPr>
              <w:t>Dokumentarni film o fotografu Joey L. Setu i njegovom asistentu Ryanu, sniman tijekom zadnjeg fotografskog izleta u projektu „Holy Men". Film tematizira njihova iskustva u Varanasiju sa sugovoricima koje su portretirali, iskustva boravka u Varanasiju i pristupa fotografiji, te daje etnografske podatke o različitim pojedincima i skupinama asketa</w:t>
            </w:r>
            <w:r w:rsidR="009A171A" w:rsidRPr="000163F9">
              <w:rPr>
                <w:rFonts w:ascii="Arial" w:hAnsi="Arial" w:cs="Arial"/>
                <w:sz w:val="20"/>
                <w:szCs w:val="20"/>
                <w:shd w:val="clear" w:color="auto" w:fill="FFFFFF"/>
              </w:rPr>
              <w:t xml:space="preserve"> šivaista</w:t>
            </w:r>
            <w:r w:rsidRPr="000163F9">
              <w:rPr>
                <w:rFonts w:ascii="Arial" w:hAnsi="Arial" w:cs="Arial"/>
                <w:sz w:val="20"/>
                <w:szCs w:val="20"/>
                <w:shd w:val="clear" w:color="auto" w:fill="FFFFFF"/>
              </w:rPr>
              <w:t xml:space="preserve"> koji žive u Varanasiju i njegovoj</w:t>
            </w:r>
            <w:r w:rsidR="009A171A" w:rsidRPr="000163F9">
              <w:rPr>
                <w:rFonts w:ascii="Arial" w:hAnsi="Arial" w:cs="Arial"/>
                <w:sz w:val="20"/>
                <w:szCs w:val="20"/>
                <w:shd w:val="clear" w:color="auto" w:fill="FFFFFF"/>
              </w:rPr>
              <w:t xml:space="preserve"> blizini (aghora</w:t>
            </w:r>
            <w:r w:rsidRPr="000163F9">
              <w:rPr>
                <w:rFonts w:ascii="Arial" w:hAnsi="Arial" w:cs="Arial"/>
                <w:sz w:val="20"/>
                <w:szCs w:val="20"/>
                <w:shd w:val="clear" w:color="auto" w:fill="FFFFFF"/>
              </w:rPr>
              <w:t>, sudha)</w:t>
            </w:r>
          </w:p>
        </w:tc>
      </w:tr>
      <w:tr w:rsidR="009A171A" w:rsidRPr="000163F9" w:rsidTr="0087072B">
        <w:tc>
          <w:tcPr>
            <w:tcW w:w="2097" w:type="pct"/>
            <w:vAlign w:val="center"/>
          </w:tcPr>
          <w:p w:rsidR="009A171A" w:rsidRPr="000163F9" w:rsidRDefault="009A171A" w:rsidP="009A171A">
            <w:pPr>
              <w:jc w:val="center"/>
              <w:rPr>
                <w:rFonts w:cs="Times New Roman"/>
              </w:rPr>
            </w:pPr>
            <w:r w:rsidRPr="000163F9">
              <w:rPr>
                <w:rFonts w:cs="Times New Roman"/>
              </w:rPr>
              <w:t>„Anonyma – Eine Frau in Berlin“</w:t>
            </w:r>
          </w:p>
          <w:p w:rsidR="009A171A" w:rsidRPr="000163F9" w:rsidRDefault="009A171A" w:rsidP="009A171A">
            <w:pPr>
              <w:jc w:val="center"/>
              <w:rPr>
                <w:rFonts w:cs="Times New Roman"/>
              </w:rPr>
            </w:pPr>
            <w:r w:rsidRPr="000163F9">
              <w:rPr>
                <w:rFonts w:cs="Times New Roman"/>
              </w:rPr>
              <w:t>(2008)</w:t>
            </w:r>
          </w:p>
          <w:p w:rsidR="009A171A" w:rsidRPr="000163F9" w:rsidRDefault="009A171A" w:rsidP="009A171A">
            <w:pPr>
              <w:jc w:val="center"/>
              <w:rPr>
                <w:rFonts w:cs="Times New Roman"/>
              </w:rPr>
            </w:pPr>
            <w:r w:rsidRPr="000163F9">
              <w:rPr>
                <w:rFonts w:cs="Times New Roman"/>
              </w:rPr>
              <w:t>Redatelj: Max Fäberböck</w:t>
            </w:r>
          </w:p>
        </w:tc>
        <w:tc>
          <w:tcPr>
            <w:tcW w:w="2903" w:type="pct"/>
          </w:tcPr>
          <w:p w:rsidR="009A171A" w:rsidRPr="000163F9" w:rsidRDefault="009A171A" w:rsidP="009A171A">
            <w:pPr>
              <w:rPr>
                <w:rFonts w:ascii="Arial" w:hAnsi="Arial" w:cs="Arial"/>
                <w:sz w:val="20"/>
                <w:szCs w:val="20"/>
                <w:shd w:val="clear" w:color="auto" w:fill="FFFFFF"/>
              </w:rPr>
            </w:pPr>
            <w:r w:rsidRPr="000163F9">
              <w:rPr>
                <w:rFonts w:ascii="Arial" w:hAnsi="Arial" w:cs="Arial"/>
                <w:sz w:val="20"/>
                <w:szCs w:val="20"/>
                <w:shd w:val="clear" w:color="auto" w:fill="FFFFFF"/>
              </w:rPr>
              <w:t xml:space="preserve">Temeljen na anonimnim memoarima </w:t>
            </w:r>
            <w:r w:rsidRPr="000163F9">
              <w:rPr>
                <w:rFonts w:ascii="Arial" w:hAnsi="Arial" w:cs="Arial"/>
                <w:i/>
                <w:sz w:val="20"/>
                <w:szCs w:val="20"/>
                <w:shd w:val="clear" w:color="auto" w:fill="FFFFFF"/>
              </w:rPr>
              <w:t>Eine Frau in Berlin</w:t>
            </w:r>
            <w:r w:rsidRPr="000163F9">
              <w:rPr>
                <w:rFonts w:ascii="Arial" w:hAnsi="Arial" w:cs="Arial"/>
                <w:sz w:val="20"/>
                <w:szCs w:val="20"/>
                <w:shd w:val="clear" w:color="auto" w:fill="FFFFFF"/>
              </w:rPr>
              <w:t xml:space="preserve"> (1959), film prikazuje priču života anonimne žene, njemačke novinarke; radnja se odvija krajem Drugog svjetskog rata, kada se čitavo stanovništvo bori za preživljavanje, uslijed ruske okupacije Berlina. Anonimna, nakon što ju više ruskih vojnika siluje, traži od zapovjednika bataljuna zaštitu i savez, i uzima svoje tijelo u svoje ruke.</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„Dunkles, rätselhaftes, Österreich“</w:t>
            </w:r>
          </w:p>
          <w:p w:rsidR="0087072B" w:rsidRPr="000163F9" w:rsidRDefault="0087072B" w:rsidP="005C40D1">
            <w:pPr>
              <w:jc w:val="center"/>
              <w:rPr>
                <w:rFonts w:cs="Times New Roman"/>
              </w:rPr>
            </w:pPr>
            <w:r w:rsidRPr="000163F9">
              <w:rPr>
                <w:rFonts w:cs="Times New Roman"/>
              </w:rPr>
              <w:t>(1994)</w:t>
            </w:r>
          </w:p>
          <w:p w:rsidR="0087072B" w:rsidRPr="000163F9" w:rsidRDefault="0087072B" w:rsidP="005C40D1">
            <w:pPr>
              <w:jc w:val="center"/>
              <w:rPr>
                <w:rFonts w:cs="Times New Roman"/>
              </w:rPr>
            </w:pPr>
            <w:r w:rsidRPr="000163F9">
              <w:rPr>
                <w:rFonts w:cs="Times New Roman"/>
              </w:rPr>
              <w:t>redatelj: Walter Wippersberg</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Sarkastičan dokumentarac koji antropološke klišeje i dokumentarce osvrće prema izvorištu antropologije: Europi. Tim istraživača All African Television TV mreže luta najmračnijom regijom Istočnih Alpa i promatraju navike i rituale domorodaca i donose dva važna etnološka otkrića.</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The Invasion of Lampedusa</w:t>
            </w:r>
          </w:p>
          <w:p w:rsidR="0087072B" w:rsidRPr="000163F9" w:rsidRDefault="0087072B" w:rsidP="005C40D1">
            <w:pPr>
              <w:jc w:val="center"/>
              <w:rPr>
                <w:rFonts w:cs="Times New Roman"/>
              </w:rPr>
            </w:pPr>
            <w:r w:rsidRPr="000163F9">
              <w:rPr>
                <w:rFonts w:cs="Times New Roman"/>
              </w:rPr>
              <w:t>(2011)</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Dokumentarac prikazuje društvenu krizu na talijanskom otoku Lampedusa izazvanu velikim priljevom afričkih imigranata.</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„Agora“</w:t>
            </w:r>
          </w:p>
          <w:p w:rsidR="0087072B" w:rsidRPr="000163F9" w:rsidRDefault="0087072B" w:rsidP="005C40D1">
            <w:pPr>
              <w:jc w:val="center"/>
              <w:rPr>
                <w:rFonts w:cs="Times New Roman"/>
              </w:rPr>
            </w:pPr>
            <w:r w:rsidRPr="000163F9">
              <w:rPr>
                <w:rFonts w:cs="Times New Roman"/>
              </w:rPr>
              <w:t>redatelj: Alejandro Amenábar</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Povijesna fiktivna drama koja prepričava život Hipatije, matematičarke, filozofkinje i astronoma, koja je živjela u Aleksandriji za rimske vlasti u 4.st. i predavala u aleksandrijskoj Knjižnici. U interpretaciji njezinog života Hipatija se nađe usred društvenih i političkih rastućih tenzija i sukoba između kršćana i starih mnogobožaca, te dva svjetonazora</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w:t>
            </w:r>
            <w:r w:rsidRPr="000163F9">
              <w:rPr>
                <w:rFonts w:cs="Arial"/>
                <w:bCs/>
                <w:iCs/>
                <w:shd w:val="clear" w:color="auto" w:fill="FFFFFF"/>
              </w:rPr>
              <w:t>¡Vivan las Antipodas!“</w:t>
            </w:r>
          </w:p>
          <w:p w:rsidR="0087072B" w:rsidRPr="000163F9" w:rsidRDefault="0087072B" w:rsidP="005C40D1">
            <w:pPr>
              <w:jc w:val="center"/>
              <w:rPr>
                <w:rFonts w:cs="Times New Roman"/>
              </w:rPr>
            </w:pPr>
            <w:r w:rsidRPr="000163F9">
              <w:rPr>
                <w:rFonts w:cs="Times New Roman"/>
              </w:rPr>
              <w:t>(2011)</w:t>
            </w:r>
          </w:p>
          <w:p w:rsidR="0087072B" w:rsidRPr="000163F9" w:rsidRDefault="0087072B" w:rsidP="005C40D1">
            <w:pPr>
              <w:jc w:val="center"/>
              <w:rPr>
                <w:rFonts w:cs="Times New Roman"/>
              </w:rPr>
            </w:pPr>
            <w:r w:rsidRPr="000163F9">
              <w:rPr>
                <w:rFonts w:cs="Times New Roman"/>
              </w:rPr>
              <w:t>autor i redatelj: Victor Kossakovsky</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People who live in a wasteland are connected to people dwelling next to a volcano. Landscapes whose splendor touches the soul are juxtaposed with the clamor of a vast city. These antipodes seem mythically connected, somehow united by their oppositeness. Kossakovsky's movie is a feast for the senses, a fascinating kaleidoscope of our planet.</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„California Dreamin' (Nesfarsit)“</w:t>
            </w:r>
          </w:p>
          <w:p w:rsidR="0087072B" w:rsidRPr="000163F9" w:rsidRDefault="0087072B" w:rsidP="005C40D1">
            <w:pPr>
              <w:jc w:val="center"/>
              <w:rPr>
                <w:rFonts w:cs="Times New Roman"/>
              </w:rPr>
            </w:pPr>
            <w:r w:rsidRPr="000163F9">
              <w:rPr>
                <w:rFonts w:cs="Times New Roman"/>
              </w:rPr>
              <w:t>(2007)</w:t>
            </w:r>
            <w:r w:rsidRPr="000163F9">
              <w:rPr>
                <w:rFonts w:cs="Times New Roman"/>
              </w:rPr>
              <w:br/>
              <w:t>Autor: Cristian Nemescu</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There are many layers of discourse in this movie that develop as main lines of the narrative - on one hand, there is a sad, cynical, and auto-meditative look at the Romanian society in its purest, unaltered form; on the other hand, the movie speaks of the obsession of a generation of Romanians, that have been waiting for the Americans to liberate them ever since the Second World War; when those two lines meet, incredible things happen; and last, but not least, it shows the personal development of a few characters that are very relevant for Romanians today.</w:t>
            </w:r>
            <w:r w:rsidRPr="000163F9">
              <w:rPr>
                <w:rFonts w:ascii="Arial" w:hAnsi="Arial" w:cs="Arial"/>
                <w:sz w:val="20"/>
                <w:szCs w:val="20"/>
              </w:rPr>
              <w:br/>
              <w:t>Cristian Nemescu's California Dreamin' (Unfinished) is furiously funny, outrageously cruel, infinitely critical of Romania and Romanians, and it manages that by simply showing the facts, and not making one personal interpretation.</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„Everything is Illuminated“</w:t>
            </w:r>
          </w:p>
          <w:p w:rsidR="0087072B" w:rsidRPr="000163F9" w:rsidRDefault="0087072B" w:rsidP="005C40D1">
            <w:pPr>
              <w:jc w:val="center"/>
              <w:rPr>
                <w:rFonts w:cs="Times New Roman"/>
              </w:rPr>
            </w:pPr>
            <w:r w:rsidRPr="000163F9">
              <w:rPr>
                <w:rFonts w:cs="Times New Roman"/>
              </w:rPr>
              <w:lastRenderedPageBreak/>
              <w:t>(2005)</w:t>
            </w:r>
          </w:p>
          <w:p w:rsidR="0087072B" w:rsidRPr="000163F9" w:rsidRDefault="0087072B" w:rsidP="005C40D1">
            <w:pPr>
              <w:jc w:val="center"/>
              <w:rPr>
                <w:rFonts w:cs="Times New Roman"/>
              </w:rPr>
            </w:pPr>
            <w:r w:rsidRPr="000163F9">
              <w:rPr>
                <w:rFonts w:cs="Times New Roman"/>
              </w:rPr>
              <w:t>redatelj: Liev Schreiber</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lastRenderedPageBreak/>
              <w:t xml:space="preserve">A young Jewish American man endeavors to find the </w:t>
            </w:r>
            <w:r w:rsidRPr="000163F9">
              <w:rPr>
                <w:rFonts w:ascii="Arial" w:hAnsi="Arial" w:cs="Arial"/>
                <w:sz w:val="20"/>
                <w:szCs w:val="20"/>
              </w:rPr>
              <w:lastRenderedPageBreak/>
              <w:t>woman who saved his grandfather during World War II in a Ukrainian village, that was ultimately razed by the Nazis, with the help of an eccentric local.</w:t>
            </w:r>
            <w:r w:rsidRPr="000163F9">
              <w:rPr>
                <w:rFonts w:ascii="Arial" w:hAnsi="Arial" w:cs="Arial"/>
                <w:sz w:val="20"/>
                <w:szCs w:val="20"/>
              </w:rPr>
              <w:br/>
              <w:t>The screenplay effectively combines both humour and drama as the three characters travel through the countryside looking for Jonathan's grandfather's town, driving deeper and deeper into the memories of the past.</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lastRenderedPageBreak/>
              <w:t>„Košnice / The Hives“</w:t>
            </w:r>
          </w:p>
          <w:p w:rsidR="0087072B" w:rsidRPr="000163F9" w:rsidRDefault="0087072B" w:rsidP="005C40D1">
            <w:pPr>
              <w:jc w:val="center"/>
              <w:rPr>
                <w:rFonts w:cs="Times New Roman"/>
              </w:rPr>
            </w:pPr>
            <w:r w:rsidRPr="000163F9">
              <w:rPr>
                <w:rFonts w:cs="Times New Roman"/>
              </w:rPr>
              <w:t>(2012)</w:t>
            </w:r>
          </w:p>
          <w:p w:rsidR="0087072B" w:rsidRPr="000163F9" w:rsidRDefault="0087072B" w:rsidP="005C40D1">
            <w:pPr>
              <w:jc w:val="center"/>
              <w:rPr>
                <w:rFonts w:cs="Times New Roman"/>
              </w:rPr>
            </w:pPr>
            <w:r w:rsidRPr="000163F9">
              <w:rPr>
                <w:rFonts w:cs="Times New Roman"/>
              </w:rPr>
              <w:t>redatelji: Igor Šeregi, Boaz Debby, Michael Carson Lennox, Simon Dolensky, Tomaš Kratochvil</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 xml:space="preserve">Četvrtak ujutro: Zagreb, Jeruzalem, London, Koeln, Prag.   </w:t>
            </w:r>
            <w:r w:rsidRPr="000163F9">
              <w:rPr>
                <w:rFonts w:ascii="Arial" w:hAnsi="Arial" w:cs="Arial"/>
                <w:sz w:val="20"/>
                <w:szCs w:val="20"/>
              </w:rPr>
              <w:br/>
              <w:t>Petoro ljudi ustaju i iduna posao u pet gradova-košnica - kao pčele, tragajući za medenijim životom od onog kojeg imaju.</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„The Lady“</w:t>
            </w:r>
            <w:r w:rsidRPr="000163F9">
              <w:rPr>
                <w:rFonts w:cs="Times New Roman"/>
              </w:rPr>
              <w:br/>
              <w:t>(2011)</w:t>
            </w:r>
            <w:r w:rsidRPr="000163F9">
              <w:rPr>
                <w:rFonts w:cs="Times New Roman"/>
              </w:rPr>
              <w:br/>
              <w:t>Redatelj: Luc Besson</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The story of Aung San Suu Kyi as she becomes the core of Burma's democracy movement, and her relationship with her husband, writer Michael Aris.</w:t>
            </w:r>
            <w:r w:rsidRPr="000163F9">
              <w:rPr>
                <w:rFonts w:ascii="Arial" w:hAnsi="Arial" w:cs="Arial"/>
                <w:sz w:val="20"/>
                <w:szCs w:val="20"/>
              </w:rPr>
              <w:br/>
              <w:t>A story of devotion and human understanding set against a background of political turmoil which continues today. „The Lady“ is also is the story of the peaceful quest of the woman who is at the core of Burma's democracy movement.</w:t>
            </w:r>
          </w:p>
        </w:tc>
      </w:tr>
      <w:tr w:rsidR="0087072B" w:rsidRPr="000163F9" w:rsidTr="0087072B">
        <w:tc>
          <w:tcPr>
            <w:tcW w:w="2097" w:type="pct"/>
            <w:vAlign w:val="center"/>
          </w:tcPr>
          <w:p w:rsidR="0087072B" w:rsidRPr="000163F9" w:rsidRDefault="0087072B" w:rsidP="005C40D1">
            <w:pPr>
              <w:jc w:val="center"/>
              <w:rPr>
                <w:rFonts w:cs="Times New Roman"/>
              </w:rPr>
            </w:pPr>
          </w:p>
          <w:p w:rsidR="0087072B" w:rsidRPr="000163F9" w:rsidRDefault="0087072B" w:rsidP="005C40D1">
            <w:pPr>
              <w:jc w:val="center"/>
              <w:rPr>
                <w:rFonts w:cs="Times New Roman"/>
              </w:rPr>
            </w:pPr>
            <w:r w:rsidRPr="000163F9">
              <w:rPr>
                <w:rFonts w:cs="Times New Roman"/>
              </w:rPr>
              <w:t>„The Act of Killing / Jagal“</w:t>
            </w:r>
          </w:p>
          <w:p w:rsidR="0087072B" w:rsidRPr="000163F9" w:rsidRDefault="0087072B" w:rsidP="005C40D1">
            <w:pPr>
              <w:jc w:val="center"/>
              <w:rPr>
                <w:rFonts w:cs="Times New Roman"/>
              </w:rPr>
            </w:pPr>
            <w:r w:rsidRPr="000163F9">
              <w:rPr>
                <w:rFonts w:cs="Times New Roman"/>
              </w:rPr>
              <w:t>(2012)</w:t>
            </w:r>
          </w:p>
          <w:p w:rsidR="0087072B" w:rsidRPr="000163F9" w:rsidRDefault="0087072B" w:rsidP="0087072B">
            <w:pPr>
              <w:jc w:val="center"/>
              <w:rPr>
                <w:rFonts w:cs="Times New Roman"/>
              </w:rPr>
            </w:pPr>
            <w:r w:rsidRPr="000163F9">
              <w:rPr>
                <w:rFonts w:cs="Times New Roman"/>
              </w:rPr>
              <w:t>Redatelji: Joshua Oppenheimer, Anonimni redatelj</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A documentary which challenges former Indonesian death-squad leaders to reenact their mass-killings in whichever cinematic genres they wish, including classic Hollywood crime scenarios and lavish musical numbers.</w:t>
            </w:r>
          </w:p>
        </w:tc>
      </w:tr>
      <w:tr w:rsidR="0087072B" w:rsidRPr="000163F9" w:rsidTr="0087072B">
        <w:trPr>
          <w:trHeight w:val="1415"/>
        </w:trPr>
        <w:tc>
          <w:tcPr>
            <w:tcW w:w="2097" w:type="pct"/>
            <w:vAlign w:val="center"/>
          </w:tcPr>
          <w:p w:rsidR="0087072B" w:rsidRPr="000163F9" w:rsidRDefault="0087072B" w:rsidP="005C40D1">
            <w:pPr>
              <w:jc w:val="center"/>
              <w:rPr>
                <w:rFonts w:cs="Times New Roman"/>
              </w:rPr>
            </w:pPr>
            <w:r w:rsidRPr="000163F9">
              <w:rPr>
                <w:rFonts w:cs="Times New Roman"/>
              </w:rPr>
              <w:t>„Che: Part One“ &amp; „Che: part Two“</w:t>
            </w:r>
            <w:r w:rsidRPr="000163F9">
              <w:rPr>
                <w:rFonts w:cs="Times New Roman"/>
              </w:rPr>
              <w:br/>
              <w:t>(2008)</w:t>
            </w:r>
          </w:p>
          <w:p w:rsidR="0087072B" w:rsidRPr="000163F9" w:rsidRDefault="0087072B" w:rsidP="005C40D1">
            <w:pPr>
              <w:jc w:val="center"/>
              <w:rPr>
                <w:rFonts w:cs="Times New Roman"/>
              </w:rPr>
            </w:pPr>
            <w:r w:rsidRPr="000163F9">
              <w:rPr>
                <w:rFonts w:cs="Times New Roman"/>
              </w:rPr>
              <w:t>Redatelj: Steven Soderbergh</w:t>
            </w:r>
          </w:p>
        </w:tc>
        <w:tc>
          <w:tcPr>
            <w:tcW w:w="2903" w:type="pct"/>
            <w:vAlign w:val="center"/>
          </w:tcPr>
          <w:p w:rsidR="0087072B" w:rsidRPr="000163F9" w:rsidRDefault="0087072B" w:rsidP="0087072B">
            <w:pPr>
              <w:rPr>
                <w:rFonts w:ascii="Arial" w:hAnsi="Arial" w:cs="Arial"/>
                <w:sz w:val="20"/>
                <w:szCs w:val="20"/>
              </w:rPr>
            </w:pPr>
            <w:r w:rsidRPr="000163F9">
              <w:rPr>
                <w:rFonts w:ascii="Arial" w:hAnsi="Arial" w:cs="Arial"/>
                <w:sz w:val="20"/>
                <w:szCs w:val="20"/>
              </w:rPr>
              <w:t>In 1956, Ernesto 'Che' Guevara and a band of Castro-led Cuban exiles mobilize an army to topple the regime of dictator Fulgencio Batista.</w:t>
            </w:r>
            <w:r w:rsidRPr="000163F9">
              <w:rPr>
                <w:rFonts w:ascii="Arial" w:hAnsi="Arial" w:cs="Arial"/>
                <w:sz w:val="20"/>
                <w:szCs w:val="20"/>
              </w:rPr>
              <w:br/>
              <w:t>Later, in 1967, 'Che' Guevara leads a small partisan army to fight an ill-fated revolutionary guerrilla war in Bolivia, South America.</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„Ne Naginji Se Van“</w:t>
            </w:r>
          </w:p>
          <w:p w:rsidR="0087072B" w:rsidRPr="000163F9" w:rsidRDefault="0087072B" w:rsidP="005C40D1">
            <w:pPr>
              <w:jc w:val="center"/>
              <w:rPr>
                <w:rFonts w:cs="Times New Roman"/>
              </w:rPr>
            </w:pPr>
            <w:r w:rsidRPr="000163F9">
              <w:rPr>
                <w:rFonts w:cs="Times New Roman"/>
              </w:rPr>
              <w:t>(1977)</w:t>
            </w:r>
          </w:p>
          <w:p w:rsidR="0087072B" w:rsidRPr="000163F9" w:rsidRDefault="0087072B" w:rsidP="005C40D1">
            <w:pPr>
              <w:jc w:val="center"/>
              <w:rPr>
                <w:rFonts w:cs="Times New Roman"/>
              </w:rPr>
            </w:pPr>
            <w:r w:rsidRPr="000163F9">
              <w:rPr>
                <w:rFonts w:cs="Times New Roman"/>
              </w:rPr>
              <w:t>Redatelj: Bogdan Žižić</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Encouraged by the stories of guest workers who pay visit to their homeland, a young man Filip finds himself on a central station in Frankfurt on the Main, Germany. While looking for his old friend Mate who would help him to get around in new environment, Filip experiences one trouble after another until he finally finds Mate lethally wounded.</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„Mali Vojnici“</w:t>
            </w:r>
          </w:p>
          <w:p w:rsidR="0087072B" w:rsidRPr="000163F9" w:rsidRDefault="0087072B" w:rsidP="005C40D1">
            <w:pPr>
              <w:jc w:val="center"/>
              <w:rPr>
                <w:rFonts w:cs="Times New Roman"/>
              </w:rPr>
            </w:pPr>
            <w:r w:rsidRPr="000163F9">
              <w:rPr>
                <w:rFonts w:cs="Times New Roman"/>
              </w:rPr>
              <w:t>(1967)</w:t>
            </w:r>
          </w:p>
          <w:p w:rsidR="0087072B" w:rsidRPr="000163F9" w:rsidRDefault="0087072B" w:rsidP="005C40D1">
            <w:pPr>
              <w:jc w:val="center"/>
              <w:rPr>
                <w:rFonts w:cs="Times New Roman"/>
              </w:rPr>
            </w:pPr>
            <w:r w:rsidRPr="000163F9">
              <w:rPr>
                <w:rFonts w:cs="Times New Roman"/>
              </w:rPr>
              <w:t>redatelj: Bata Čengić</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Tijekom Drugog svjetskog rata, u jednom samostanu udomljeni su dječaci koji su izgubili roditelje. Među njima je i novopridošli Boško Grubač, povučeni desetogodišnji dječak koji, iako sin poginulog vojnika, djeluje finije i kulturnije od ostalih. No istina je da je on sin poginulog njemačkog zapovjednika kojega je ravnatelj doma odlučio spasiti, zabranivši mu da ikome odaje svoj pravi identitet.</w:t>
            </w:r>
          </w:p>
          <w:p w:rsidR="0087072B" w:rsidRPr="000163F9" w:rsidRDefault="0087072B" w:rsidP="0087072B">
            <w:pPr>
              <w:rPr>
                <w:rFonts w:ascii="Arial" w:hAnsi="Arial" w:cs="Arial"/>
                <w:sz w:val="20"/>
                <w:szCs w:val="20"/>
              </w:rPr>
            </w:pPr>
            <w:r w:rsidRPr="000163F9">
              <w:rPr>
                <w:rFonts w:ascii="Arial" w:hAnsi="Arial" w:cs="Arial"/>
                <w:sz w:val="20"/>
                <w:szCs w:val="20"/>
              </w:rPr>
              <w:t>Bit će vrlo zahtjevno živjeti pod izmišljenim imenom među dječacima ionako napaćenima ratom i pogibeljima njihovih najbližih... Priča, lako primjenjiva i na svijet odraslih, zorno je svjedočanstvo o ljudskom ponašanju, osjećaju mržnje prema neprijatelju i svijesti o pripadnosti svojoj grupi.</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„Dersu Uzala“</w:t>
            </w:r>
          </w:p>
          <w:p w:rsidR="0087072B" w:rsidRPr="000163F9" w:rsidRDefault="0087072B" w:rsidP="005C40D1">
            <w:pPr>
              <w:jc w:val="center"/>
              <w:rPr>
                <w:rFonts w:cs="Times New Roman"/>
              </w:rPr>
            </w:pPr>
            <w:r w:rsidRPr="000163F9">
              <w:rPr>
                <w:rFonts w:cs="Times New Roman"/>
              </w:rPr>
              <w:t>(1977)</w:t>
            </w:r>
            <w:r w:rsidRPr="000163F9">
              <w:rPr>
                <w:rFonts w:cs="Times New Roman"/>
              </w:rPr>
              <w:br/>
              <w:t>Redatelj: Akira Kurosawa</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The Russian army sends an explorer on an expedition to the snowy Siberian wilderness where he makes friends with a seasoned local hunter.</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t>„The Play“</w:t>
            </w:r>
            <w:r w:rsidRPr="000163F9">
              <w:rPr>
                <w:rFonts w:cs="Times New Roman"/>
              </w:rPr>
              <w:br/>
              <w:t>(2011)</w:t>
            </w:r>
            <w:r w:rsidRPr="000163F9">
              <w:rPr>
                <w:rFonts w:cs="Times New Roman"/>
              </w:rPr>
              <w:br/>
            </w:r>
            <w:r w:rsidRPr="000163F9">
              <w:rPr>
                <w:rFonts w:cs="Times New Roman"/>
              </w:rPr>
              <w:lastRenderedPageBreak/>
              <w:t>redatelj: Ruben Östlund</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lastRenderedPageBreak/>
              <w:t>An astute observation based on real cases of bullying. In central Gothenburg, Sweden, a group of boys, aged 12-</w:t>
            </w:r>
            <w:r w:rsidRPr="000163F9">
              <w:rPr>
                <w:rFonts w:ascii="Arial" w:hAnsi="Arial" w:cs="Arial"/>
                <w:sz w:val="20"/>
                <w:szCs w:val="20"/>
              </w:rPr>
              <w:lastRenderedPageBreak/>
              <w:t>14, robbed other children on about 40 occasions between 2006 and 2008. The thieves used an elaborate scheme called the 'little brother number' or 'brother trick', involving advanced role-play and gang rhetoric rather than physical violence.</w:t>
            </w:r>
          </w:p>
        </w:tc>
      </w:tr>
      <w:tr w:rsidR="0087072B" w:rsidRPr="000163F9" w:rsidTr="0087072B">
        <w:tc>
          <w:tcPr>
            <w:tcW w:w="2097" w:type="pct"/>
            <w:vAlign w:val="center"/>
          </w:tcPr>
          <w:p w:rsidR="0087072B" w:rsidRPr="000163F9" w:rsidRDefault="0087072B" w:rsidP="005C40D1">
            <w:pPr>
              <w:jc w:val="center"/>
              <w:rPr>
                <w:rFonts w:cs="Times New Roman"/>
              </w:rPr>
            </w:pPr>
            <w:r w:rsidRPr="000163F9">
              <w:rPr>
                <w:rFonts w:cs="Times New Roman"/>
              </w:rPr>
              <w:lastRenderedPageBreak/>
              <w:t>„Baraka“</w:t>
            </w:r>
          </w:p>
          <w:p w:rsidR="0087072B" w:rsidRPr="000163F9" w:rsidRDefault="0087072B" w:rsidP="005C40D1">
            <w:pPr>
              <w:jc w:val="center"/>
              <w:rPr>
                <w:rFonts w:cs="Times New Roman"/>
              </w:rPr>
            </w:pPr>
            <w:r w:rsidRPr="000163F9">
              <w:rPr>
                <w:rFonts w:cs="Times New Roman"/>
              </w:rPr>
              <w:t>(1992)</w:t>
            </w:r>
          </w:p>
          <w:p w:rsidR="0087072B" w:rsidRPr="000163F9" w:rsidRDefault="0087072B" w:rsidP="005C40D1">
            <w:pPr>
              <w:jc w:val="center"/>
              <w:rPr>
                <w:rFonts w:cs="Times New Roman"/>
              </w:rPr>
            </w:pPr>
            <w:r w:rsidRPr="000163F9">
              <w:rPr>
                <w:rFonts w:cs="Times New Roman"/>
              </w:rPr>
              <w:t>Redatelj: Ron Fricke</w:t>
            </w:r>
          </w:p>
        </w:tc>
        <w:tc>
          <w:tcPr>
            <w:tcW w:w="2903" w:type="pct"/>
          </w:tcPr>
          <w:p w:rsidR="0087072B" w:rsidRPr="000163F9" w:rsidRDefault="0087072B" w:rsidP="0087072B">
            <w:pPr>
              <w:rPr>
                <w:rFonts w:ascii="Arial" w:hAnsi="Arial" w:cs="Arial"/>
                <w:sz w:val="20"/>
                <w:szCs w:val="20"/>
              </w:rPr>
            </w:pPr>
            <w:r w:rsidRPr="000163F9">
              <w:rPr>
                <w:rFonts w:ascii="Arial" w:hAnsi="Arial" w:cs="Arial"/>
                <w:sz w:val="20"/>
                <w:szCs w:val="20"/>
              </w:rPr>
              <w:t>A collection of expertly photographed scenes of human life and religion.</w:t>
            </w:r>
          </w:p>
        </w:tc>
      </w:tr>
    </w:tbl>
    <w:p w:rsidR="0087072B" w:rsidRPr="000163F9" w:rsidRDefault="0087072B" w:rsidP="0087072B">
      <w:pPr>
        <w:spacing w:after="0"/>
        <w:jc w:val="both"/>
        <w:rPr>
          <w:rFonts w:cs="Times New Roman"/>
        </w:rPr>
      </w:pPr>
    </w:p>
    <w:sectPr w:rsidR="0087072B" w:rsidRPr="000163F9" w:rsidSect="00E345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8C" w:rsidRDefault="00573F8C" w:rsidP="0087072B">
      <w:pPr>
        <w:spacing w:after="0" w:line="240" w:lineRule="auto"/>
      </w:pPr>
      <w:r>
        <w:separator/>
      </w:r>
    </w:p>
  </w:endnote>
  <w:endnote w:type="continuationSeparator" w:id="1">
    <w:p w:rsidR="00573F8C" w:rsidRDefault="00573F8C" w:rsidP="00870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1" w:rsidRDefault="00A32FB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1" w:rsidRDefault="00A32FB1">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1" w:rsidRDefault="00A32FB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8C" w:rsidRDefault="00573F8C" w:rsidP="0087072B">
      <w:pPr>
        <w:spacing w:after="0" w:line="240" w:lineRule="auto"/>
      </w:pPr>
      <w:r>
        <w:separator/>
      </w:r>
    </w:p>
  </w:footnote>
  <w:footnote w:type="continuationSeparator" w:id="1">
    <w:p w:rsidR="00573F8C" w:rsidRDefault="00573F8C" w:rsidP="00870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1" w:rsidRDefault="00A32FB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9640" w:type="dxa"/>
      <w:tblInd w:w="-3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276"/>
      <w:gridCol w:w="8364"/>
    </w:tblGrid>
    <w:tr w:rsidR="0087072B" w:rsidRPr="00D40EFE" w:rsidTr="005C40D1">
      <w:tc>
        <w:tcPr>
          <w:tcW w:w="1276" w:type="dxa"/>
          <w:vAlign w:val="center"/>
        </w:tcPr>
        <w:p w:rsidR="0087072B" w:rsidRPr="00D40EFE" w:rsidRDefault="0087072B" w:rsidP="005C40D1">
          <w:pPr>
            <w:jc w:val="center"/>
            <w:rPr>
              <w:rFonts w:ascii="Times New Roman" w:hAnsi="Times New Roman" w:cs="Times New Roman"/>
              <w:b/>
            </w:rPr>
          </w:pPr>
          <w:r>
            <w:rPr>
              <w:rFonts w:ascii="Times New Roman" w:hAnsi="Times New Roman" w:cs="Times New Roman"/>
              <w:b/>
            </w:rPr>
            <w:t>KSEKA</w:t>
          </w:r>
        </w:p>
      </w:tc>
      <w:tc>
        <w:tcPr>
          <w:tcW w:w="8364" w:type="dxa"/>
          <w:vAlign w:val="center"/>
        </w:tcPr>
        <w:p w:rsidR="0087072B" w:rsidRPr="00D40EFE" w:rsidRDefault="0087072B" w:rsidP="005C40D1">
          <w:pPr>
            <w:rPr>
              <w:rFonts w:ascii="Times New Roman" w:hAnsi="Times New Roman" w:cs="Times New Roman"/>
              <w:b/>
            </w:rPr>
          </w:pPr>
          <w:r>
            <w:rPr>
              <w:rFonts w:ascii="Times New Roman" w:hAnsi="Times New Roman" w:cs="Times New Roman"/>
              <w:b/>
              <w:sz w:val="26"/>
              <w:szCs w:val="26"/>
            </w:rPr>
            <w:t>Filmske večeri u A-001</w:t>
          </w:r>
        </w:p>
      </w:tc>
    </w:tr>
    <w:tr w:rsidR="0087072B" w:rsidRPr="00D40EFE" w:rsidTr="005C40D1">
      <w:tc>
        <w:tcPr>
          <w:tcW w:w="1276" w:type="dxa"/>
          <w:vAlign w:val="center"/>
        </w:tcPr>
        <w:p w:rsidR="0087072B" w:rsidRDefault="0087072B" w:rsidP="005C40D1">
          <w:pPr>
            <w:jc w:val="center"/>
            <w:rPr>
              <w:rFonts w:ascii="Times New Roman" w:hAnsi="Times New Roman" w:cs="Times New Roman"/>
              <w:b/>
            </w:rPr>
          </w:pPr>
        </w:p>
      </w:tc>
      <w:tc>
        <w:tcPr>
          <w:tcW w:w="8364" w:type="dxa"/>
          <w:vAlign w:val="center"/>
        </w:tcPr>
        <w:p w:rsidR="00A32FB1" w:rsidRDefault="00A32FB1" w:rsidP="005C40D1">
          <w:pPr>
            <w:spacing w:before="240"/>
            <w:rPr>
              <w:rFonts w:ascii="Times New Roman" w:hAnsi="Times New Roman" w:cs="Times New Roman"/>
            </w:rPr>
          </w:pPr>
          <w:r>
            <w:rPr>
              <w:rFonts w:ascii="Times New Roman" w:hAnsi="Times New Roman" w:cs="Times New Roman"/>
            </w:rPr>
            <w:t>Voditelji:</w:t>
          </w:r>
        </w:p>
        <w:p w:rsidR="0087072B" w:rsidRDefault="0087072B" w:rsidP="005C40D1">
          <w:pPr>
            <w:rPr>
              <w:rFonts w:ascii="Times New Roman" w:hAnsi="Times New Roman" w:cs="Times New Roman"/>
            </w:rPr>
          </w:pPr>
          <w:r>
            <w:rPr>
              <w:rFonts w:ascii="Times New Roman" w:hAnsi="Times New Roman" w:cs="Times New Roman"/>
            </w:rPr>
            <w:t xml:space="preserve">Tomislav Augustinčić, </w:t>
          </w:r>
          <w:hyperlink r:id="rId1" w:history="1">
            <w:r w:rsidRPr="00D56DDA">
              <w:rPr>
                <w:rStyle w:val="Hiperveza"/>
                <w:rFonts w:ascii="Times New Roman" w:hAnsi="Times New Roman" w:cs="Times New Roman"/>
              </w:rPr>
              <w:t>t.augustincic@gmail.com</w:t>
            </w:r>
          </w:hyperlink>
          <w:r>
            <w:rPr>
              <w:rFonts w:ascii="Times New Roman" w:hAnsi="Times New Roman" w:cs="Times New Roman"/>
            </w:rPr>
            <w:t>, 099/785-5254</w:t>
          </w:r>
        </w:p>
        <w:p w:rsidR="0087072B" w:rsidRPr="00684572" w:rsidRDefault="0087072B" w:rsidP="005C40D1">
          <w:pPr>
            <w:rPr>
              <w:rFonts w:ascii="Times New Roman" w:hAnsi="Times New Roman" w:cs="Times New Roman"/>
            </w:rPr>
          </w:pPr>
          <w:r>
            <w:rPr>
              <w:rFonts w:ascii="Times New Roman" w:hAnsi="Times New Roman" w:cs="Times New Roman"/>
            </w:rPr>
            <w:t xml:space="preserve">Ivan Šoštarić, </w:t>
          </w:r>
          <w:hyperlink r:id="rId2" w:history="1">
            <w:r w:rsidRPr="00D56DDA">
              <w:rPr>
                <w:rStyle w:val="Hiperveza"/>
                <w:rFonts w:ascii="Times New Roman" w:hAnsi="Times New Roman" w:cs="Times New Roman"/>
              </w:rPr>
              <w:t>ivan.sostaric1@gmail.com</w:t>
            </w:r>
          </w:hyperlink>
          <w:r>
            <w:rPr>
              <w:rFonts w:ascii="Times New Roman" w:hAnsi="Times New Roman" w:cs="Times New Roman"/>
            </w:rPr>
            <w:t>, 091/151-6862</w:t>
          </w:r>
        </w:p>
      </w:tc>
    </w:tr>
  </w:tbl>
  <w:p w:rsidR="0087072B" w:rsidRDefault="0087072B" w:rsidP="0087072B">
    <w:pPr>
      <w:pStyle w:val="Zaglavlje"/>
      <w:tabs>
        <w:tab w:val="clear" w:pos="4536"/>
        <w:tab w:val="center" w:pos="709"/>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1" w:rsidRDefault="00A32FB1">
    <w:pPr>
      <w:pStyle w:val="Zaglavlj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7072B"/>
    <w:rsid w:val="000163F9"/>
    <w:rsid w:val="00064279"/>
    <w:rsid w:val="001F25C5"/>
    <w:rsid w:val="00573F8C"/>
    <w:rsid w:val="006522D3"/>
    <w:rsid w:val="00660AAB"/>
    <w:rsid w:val="006F273D"/>
    <w:rsid w:val="0087072B"/>
    <w:rsid w:val="009A171A"/>
    <w:rsid w:val="009A3A69"/>
    <w:rsid w:val="00A32FB1"/>
    <w:rsid w:val="00A95063"/>
    <w:rsid w:val="00B84A78"/>
    <w:rsid w:val="00E34587"/>
    <w:rsid w:val="00E876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8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7072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7072B"/>
  </w:style>
  <w:style w:type="paragraph" w:styleId="Podnoje">
    <w:name w:val="footer"/>
    <w:basedOn w:val="Normal"/>
    <w:link w:val="PodnojeChar"/>
    <w:uiPriority w:val="99"/>
    <w:semiHidden/>
    <w:unhideWhenUsed/>
    <w:rsid w:val="0087072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7072B"/>
  </w:style>
  <w:style w:type="character" w:styleId="Hiperveza">
    <w:name w:val="Hyperlink"/>
    <w:basedOn w:val="Zadanifontodlomka"/>
    <w:uiPriority w:val="99"/>
    <w:unhideWhenUsed/>
    <w:rsid w:val="0087072B"/>
    <w:rPr>
      <w:color w:val="0000FF" w:themeColor="hyperlink"/>
      <w:u w:val="single"/>
    </w:rPr>
  </w:style>
  <w:style w:type="table" w:styleId="Reetkatablice">
    <w:name w:val="Table Grid"/>
    <w:basedOn w:val="Obinatablica"/>
    <w:uiPriority w:val="59"/>
    <w:rsid w:val="00870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van.sostaric1@gmail.com" TargetMode="External"/><Relationship Id="rId1" Type="http://schemas.openxmlformats.org/officeDocument/2006/relationships/hyperlink" Target="mailto:t.augustinci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1360</Words>
  <Characters>7754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2014-10-11T15:22:00Z</dcterms:created>
  <dcterms:modified xsi:type="dcterms:W3CDTF">2014-10-15T23:17:00Z</dcterms:modified>
</cp:coreProperties>
</file>